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C9E" w:rsidRPr="00DD0C9E" w:rsidRDefault="00DD0C9E" w:rsidP="00DD0C9E">
      <w:pPr>
        <w:jc w:val="center"/>
        <w:rPr>
          <w:b/>
          <w:bCs/>
          <w:u w:val="single"/>
        </w:rPr>
      </w:pPr>
      <w:r w:rsidRPr="00DD0C9E">
        <w:rPr>
          <w:b/>
          <w:bCs/>
          <w:u w:val="single"/>
        </w:rPr>
        <w:t>INTERFACE BANQUE</w:t>
      </w:r>
    </w:p>
    <w:p w:rsidR="00DD0C9E" w:rsidRDefault="00DD0C9E" w:rsidP="00DD0C9E">
      <w:pPr>
        <w:pStyle w:val="Paragraphedeliste"/>
        <w:numPr>
          <w:ilvl w:val="0"/>
          <w:numId w:val="1"/>
        </w:numPr>
      </w:pPr>
      <w:r>
        <w:t>Possibilité d’accéder aux données des fournisseurs qui le souhaitent</w:t>
      </w:r>
      <w:r w:rsidR="00FF4E57">
        <w:t xml:space="preserve"> (Factures émises</w:t>
      </w:r>
      <w:r w:rsidR="009A57B9">
        <w:t xml:space="preserve"> et </w:t>
      </w:r>
      <w:r w:rsidR="009A57B9">
        <w:t>reçues</w:t>
      </w:r>
      <w:r w:rsidR="009A57B9">
        <w:t xml:space="preserve"> avec actualisation de leurs statuts</w:t>
      </w:r>
      <w:r w:rsidR="001F374E">
        <w:t xml:space="preserve"> rejeté ou mis en paiement immédiat</w:t>
      </w:r>
      <w:r w:rsidR="0093521D">
        <w:t xml:space="preserve"> ou en paiement </w:t>
      </w:r>
      <w:r w:rsidR="00B76FC1">
        <w:t>planifié</w:t>
      </w:r>
      <w:r w:rsidR="00FF4E57">
        <w:t xml:space="preserve">, paiement effectués ou reçus, </w:t>
      </w:r>
      <w:r w:rsidR="009A57B9">
        <w:t>planification</w:t>
      </w:r>
      <w:r w:rsidR="000B29DC">
        <w:t xml:space="preserve"> des paie</w:t>
      </w:r>
      <w:r w:rsidR="009A57B9">
        <w:t xml:space="preserve">ments à effectuer ou a recevoir. </w:t>
      </w:r>
    </w:p>
    <w:p w:rsidR="00BC1ACB" w:rsidRDefault="00BC1ACB" w:rsidP="00DD0C9E">
      <w:pPr>
        <w:pStyle w:val="Paragraphedeliste"/>
        <w:numPr>
          <w:ilvl w:val="0"/>
          <w:numId w:val="1"/>
        </w:numPr>
      </w:pPr>
      <w:r>
        <w:t xml:space="preserve">Création et vérification </w:t>
      </w:r>
      <w:r w:rsidR="00BC2C0F">
        <w:t>des NIU</w:t>
      </w:r>
    </w:p>
    <w:p w:rsidR="00DD0C9E" w:rsidRDefault="00DD0C9E" w:rsidP="00DD0C9E">
      <w:pPr>
        <w:pStyle w:val="Paragraphedeliste"/>
        <w:numPr>
          <w:ilvl w:val="0"/>
          <w:numId w:val="1"/>
        </w:numPr>
      </w:pPr>
      <w:r>
        <w:t>Possibilité d’accéder ou de refuser une demande de résiliation d’accès de la part d’un fournisseur</w:t>
      </w:r>
    </w:p>
    <w:p w:rsidR="00DD0C9E" w:rsidRDefault="00DD0C9E" w:rsidP="00C936DD">
      <w:pPr>
        <w:pStyle w:val="Paragraphedeliste"/>
        <w:numPr>
          <w:ilvl w:val="0"/>
          <w:numId w:val="1"/>
        </w:numPr>
        <w:ind w:hanging="153"/>
      </w:pPr>
      <w:r>
        <w:t>Possibilité de recevoir et de traiter automatiquement les demandes de la part des fournisseurs :</w:t>
      </w:r>
    </w:p>
    <w:p w:rsidR="00D52566" w:rsidRDefault="00D52566" w:rsidP="00DD0C9E">
      <w:pPr>
        <w:pStyle w:val="Paragraphedeliste"/>
        <w:numPr>
          <w:ilvl w:val="0"/>
          <w:numId w:val="2"/>
        </w:numPr>
      </w:pPr>
      <w:r>
        <w:t>Préfinancement pour enregistrement de contrat</w:t>
      </w:r>
    </w:p>
    <w:p w:rsidR="00813DB4" w:rsidRDefault="004E332E" w:rsidP="00DD0C9E">
      <w:pPr>
        <w:pStyle w:val="Paragraphedeliste"/>
        <w:numPr>
          <w:ilvl w:val="0"/>
          <w:numId w:val="2"/>
        </w:numPr>
      </w:pPr>
      <w:r>
        <w:t>Attestation de paiement des droits d’</w:t>
      </w:r>
      <w:r w:rsidR="00B43828">
        <w:t>enregistrement</w:t>
      </w:r>
      <w:bookmarkStart w:id="0" w:name="_GoBack"/>
      <w:bookmarkEnd w:id="0"/>
    </w:p>
    <w:p w:rsidR="00DD0C9E" w:rsidRDefault="00DD0C9E" w:rsidP="00DD0C9E">
      <w:pPr>
        <w:pStyle w:val="Paragraphedeliste"/>
        <w:numPr>
          <w:ilvl w:val="0"/>
          <w:numId w:val="2"/>
        </w:numPr>
      </w:pPr>
      <w:r>
        <w:t>Attestation de domiciliation bancaire</w:t>
      </w:r>
    </w:p>
    <w:p w:rsidR="00D52566" w:rsidRDefault="00687989" w:rsidP="00DD0C9E">
      <w:pPr>
        <w:pStyle w:val="Paragraphedeliste"/>
        <w:numPr>
          <w:ilvl w:val="0"/>
          <w:numId w:val="2"/>
        </w:numPr>
      </w:pPr>
      <w:r>
        <w:t xml:space="preserve">Demande de virement irrévocable + </w:t>
      </w:r>
      <w:r w:rsidR="00D52566">
        <w:t>Attestation de virement irrévocable</w:t>
      </w:r>
    </w:p>
    <w:p w:rsidR="00DD0C9E" w:rsidRDefault="00DD0C9E" w:rsidP="00DD0C9E">
      <w:pPr>
        <w:pStyle w:val="Paragraphedeliste"/>
        <w:numPr>
          <w:ilvl w:val="0"/>
          <w:numId w:val="2"/>
        </w:numPr>
      </w:pPr>
      <w:r>
        <w:t>Attestation de capacité financière</w:t>
      </w:r>
      <w:r w:rsidR="00687989">
        <w:t xml:space="preserve"> (préciser le montant)</w:t>
      </w:r>
    </w:p>
    <w:p w:rsidR="00DD0C9E" w:rsidRDefault="00B61AC4" w:rsidP="00DD0C9E">
      <w:pPr>
        <w:pStyle w:val="Paragraphedeliste"/>
        <w:numPr>
          <w:ilvl w:val="0"/>
          <w:numId w:val="2"/>
        </w:numPr>
      </w:pPr>
      <w:r>
        <w:t xml:space="preserve">Demande de </w:t>
      </w:r>
      <w:r w:rsidR="00DD0C9E">
        <w:t>Caution de soumission</w:t>
      </w:r>
    </w:p>
    <w:p w:rsidR="00DD0C9E" w:rsidRDefault="00B61AC4" w:rsidP="00DD0C9E">
      <w:pPr>
        <w:pStyle w:val="Paragraphedeliste"/>
        <w:numPr>
          <w:ilvl w:val="0"/>
          <w:numId w:val="2"/>
        </w:numPr>
      </w:pPr>
      <w:r>
        <w:t xml:space="preserve">Demande de </w:t>
      </w:r>
      <w:r w:rsidR="00DD0C9E">
        <w:t>Caution de retenue de garantie</w:t>
      </w:r>
    </w:p>
    <w:p w:rsidR="00C936DD" w:rsidRDefault="00B61AC4" w:rsidP="00C936DD">
      <w:pPr>
        <w:pStyle w:val="Paragraphedeliste"/>
        <w:numPr>
          <w:ilvl w:val="0"/>
          <w:numId w:val="2"/>
        </w:numPr>
      </w:pPr>
      <w:r>
        <w:t xml:space="preserve">Demande de </w:t>
      </w:r>
      <w:r w:rsidR="00DD0C9E">
        <w:t>Caution définitive (cautionnement définitif)</w:t>
      </w:r>
    </w:p>
    <w:p w:rsidR="00C936DD" w:rsidRDefault="00B61AC4" w:rsidP="00C936DD">
      <w:pPr>
        <w:pStyle w:val="Paragraphedeliste"/>
        <w:numPr>
          <w:ilvl w:val="0"/>
          <w:numId w:val="2"/>
        </w:numPr>
      </w:pPr>
      <w:r>
        <w:t xml:space="preserve">Demande de </w:t>
      </w:r>
      <w:r w:rsidR="0088291E">
        <w:t>Garantie de paiement</w:t>
      </w:r>
    </w:p>
    <w:p w:rsidR="008E6BA4" w:rsidRPr="0081472A" w:rsidRDefault="00B61AC4" w:rsidP="008E6BA4">
      <w:pPr>
        <w:pStyle w:val="Paragraphedeliste"/>
        <w:numPr>
          <w:ilvl w:val="0"/>
          <w:numId w:val="2"/>
        </w:numPr>
        <w:rPr>
          <w:i/>
          <w:iCs/>
        </w:rPr>
      </w:pPr>
      <w:r>
        <w:t xml:space="preserve">Demande de </w:t>
      </w:r>
      <w:r w:rsidR="0088291E">
        <w:t>Caution douanière</w:t>
      </w:r>
    </w:p>
    <w:p w:rsidR="0081472A" w:rsidRPr="0047611F" w:rsidRDefault="00B61AC4" w:rsidP="008E6BA4">
      <w:pPr>
        <w:pStyle w:val="Paragraphedeliste"/>
        <w:numPr>
          <w:ilvl w:val="0"/>
          <w:numId w:val="2"/>
        </w:numPr>
        <w:rPr>
          <w:i/>
          <w:iCs/>
        </w:rPr>
      </w:pPr>
      <w:r>
        <w:t>Demande de paiement d’</w:t>
      </w:r>
      <w:r w:rsidR="0081472A">
        <w:t>Assurance</w:t>
      </w:r>
    </w:p>
    <w:p w:rsidR="0047611F" w:rsidRPr="00B81A94" w:rsidRDefault="0047611F" w:rsidP="008E6BA4">
      <w:pPr>
        <w:pStyle w:val="Paragraphedeliste"/>
        <w:numPr>
          <w:ilvl w:val="0"/>
          <w:numId w:val="2"/>
        </w:numPr>
        <w:rPr>
          <w:i/>
          <w:iCs/>
        </w:rPr>
      </w:pPr>
      <w:r>
        <w:t>Demande de provisionnement pour recours gracieux (15% du montant)</w:t>
      </w:r>
    </w:p>
    <w:p w:rsidR="00B81A94" w:rsidRPr="00D162EC" w:rsidRDefault="00F06347" w:rsidP="008E6BA4">
      <w:pPr>
        <w:pStyle w:val="Paragraphedeliste"/>
        <w:numPr>
          <w:ilvl w:val="0"/>
          <w:numId w:val="2"/>
        </w:numPr>
        <w:rPr>
          <w:i/>
          <w:iCs/>
        </w:rPr>
      </w:pPr>
      <w:r>
        <w:t>Demande de main levée</w:t>
      </w:r>
    </w:p>
    <w:p w:rsidR="00D162EC" w:rsidRPr="00D162EC" w:rsidRDefault="00D162EC" w:rsidP="008E6BA4">
      <w:pPr>
        <w:pStyle w:val="Paragraphedeliste"/>
        <w:numPr>
          <w:ilvl w:val="0"/>
          <w:numId w:val="2"/>
        </w:numPr>
        <w:rPr>
          <w:i/>
          <w:iCs/>
        </w:rPr>
      </w:pPr>
      <w:r>
        <w:t>Cantonnement des ATD</w:t>
      </w:r>
    </w:p>
    <w:p w:rsidR="00D162EC" w:rsidRPr="00C936DD" w:rsidRDefault="00D162EC" w:rsidP="00B07E06">
      <w:pPr>
        <w:pStyle w:val="Paragraphedeliste"/>
        <w:ind w:left="2085"/>
        <w:rPr>
          <w:i/>
          <w:iCs/>
        </w:rPr>
      </w:pPr>
    </w:p>
    <w:p w:rsidR="00DD0C9E" w:rsidRPr="00C936DD" w:rsidRDefault="00DD0C9E" w:rsidP="008E6BA4">
      <w:pPr>
        <w:pStyle w:val="Paragraphedeliste"/>
        <w:ind w:left="2127"/>
        <w:rPr>
          <w:i/>
          <w:iCs/>
        </w:rPr>
      </w:pPr>
    </w:p>
    <w:sectPr w:rsidR="00DD0C9E" w:rsidRPr="00C93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1BE3"/>
    <w:multiLevelType w:val="hybridMultilevel"/>
    <w:tmpl w:val="2DD00480"/>
    <w:lvl w:ilvl="0" w:tplc="040C000D">
      <w:start w:val="1"/>
      <w:numFmt w:val="bullet"/>
      <w:lvlText w:val=""/>
      <w:lvlJc w:val="left"/>
      <w:pPr>
        <w:ind w:left="20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 w15:restartNumberingAfterBreak="0">
    <w:nsid w:val="36DC5B14"/>
    <w:multiLevelType w:val="hybridMultilevel"/>
    <w:tmpl w:val="B6FA02B2"/>
    <w:lvl w:ilvl="0" w:tplc="040C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" w15:restartNumberingAfterBreak="0">
    <w:nsid w:val="5C22532A"/>
    <w:multiLevelType w:val="hybridMultilevel"/>
    <w:tmpl w:val="FC0AC868"/>
    <w:lvl w:ilvl="0" w:tplc="830CD0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9E"/>
    <w:rsid w:val="000B29DC"/>
    <w:rsid w:val="00166998"/>
    <w:rsid w:val="001F374E"/>
    <w:rsid w:val="0047611F"/>
    <w:rsid w:val="004E332E"/>
    <w:rsid w:val="00687989"/>
    <w:rsid w:val="00813DB4"/>
    <w:rsid w:val="0081472A"/>
    <w:rsid w:val="0088291E"/>
    <w:rsid w:val="008E6BA4"/>
    <w:rsid w:val="0093521D"/>
    <w:rsid w:val="009A57B9"/>
    <w:rsid w:val="00B07E06"/>
    <w:rsid w:val="00B43828"/>
    <w:rsid w:val="00B61AC4"/>
    <w:rsid w:val="00B76FC1"/>
    <w:rsid w:val="00B81A94"/>
    <w:rsid w:val="00BC1ACB"/>
    <w:rsid w:val="00BC2C0F"/>
    <w:rsid w:val="00C936DD"/>
    <w:rsid w:val="00D162EC"/>
    <w:rsid w:val="00D52566"/>
    <w:rsid w:val="00DD0C9E"/>
    <w:rsid w:val="00F06347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E96E8-0150-4C39-BBBD-209E7073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0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HP</cp:lastModifiedBy>
  <cp:revision>25</cp:revision>
  <dcterms:created xsi:type="dcterms:W3CDTF">2020-01-29T07:27:00Z</dcterms:created>
  <dcterms:modified xsi:type="dcterms:W3CDTF">2020-03-13T16:45:00Z</dcterms:modified>
</cp:coreProperties>
</file>